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5116"/>
      </w:tblGrid>
      <w:tr w:rsidR="00814346" w:rsidRPr="00981701" w14:paraId="4B4FA2D6" w14:textId="77777777" w:rsidTr="00CA0889">
        <w:trPr>
          <w:trHeight w:val="398"/>
        </w:trPr>
        <w:tc>
          <w:tcPr>
            <w:tcW w:w="9214" w:type="dxa"/>
            <w:gridSpan w:val="2"/>
          </w:tcPr>
          <w:p w14:paraId="7DE813E1" w14:textId="77777777" w:rsidR="00814346" w:rsidRPr="003D55D7" w:rsidRDefault="00814346" w:rsidP="00CA0889">
            <w:pPr>
              <w:spacing w:after="160" w:line="259" w:lineRule="auto"/>
              <w:ind w:left="107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Informačný list predmetu </w:t>
            </w:r>
          </w:p>
        </w:tc>
      </w:tr>
      <w:tr w:rsidR="00814346" w:rsidRPr="00981701" w14:paraId="70CFA747" w14:textId="77777777" w:rsidTr="00CA0889">
        <w:trPr>
          <w:trHeight w:val="398"/>
        </w:trPr>
        <w:tc>
          <w:tcPr>
            <w:tcW w:w="9214" w:type="dxa"/>
            <w:gridSpan w:val="2"/>
          </w:tcPr>
          <w:p w14:paraId="4926CE93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Vysoká</w:t>
            </w:r>
            <w:r w:rsidRPr="003D55D7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škola:</w:t>
            </w:r>
            <w:r w:rsidRPr="003D55D7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Vysoká</w:t>
            </w:r>
            <w:r w:rsidRPr="003D55D7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škola</w:t>
            </w:r>
            <w:r w:rsidRPr="003D55D7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zdravotníctva</w:t>
            </w:r>
            <w:r w:rsidRPr="003D55D7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a</w:t>
            </w:r>
            <w:r w:rsidRPr="003D55D7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sociálnej</w:t>
            </w:r>
            <w:r w:rsidRPr="003D55D7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práce</w:t>
            </w:r>
            <w:r w:rsidRPr="003D55D7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sv.</w:t>
            </w:r>
            <w:r w:rsidRPr="003D55D7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Alžbety</w:t>
            </w:r>
            <w:r w:rsidRPr="003D55D7">
              <w:rPr>
                <w:rFonts w:eastAsia="Calibri" w:cstheme="minorHAnsi"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v</w:t>
            </w:r>
            <w:r w:rsidRPr="003D55D7">
              <w:rPr>
                <w:rFonts w:eastAsia="Calibri" w:cstheme="minorHAnsi"/>
                <w:spacing w:val="-2"/>
                <w:sz w:val="16"/>
                <w:szCs w:val="16"/>
              </w:rPr>
              <w:t> </w:t>
            </w:r>
            <w:r w:rsidRPr="003D55D7">
              <w:rPr>
                <w:rFonts w:eastAsia="Calibri" w:cstheme="minorHAnsi"/>
                <w:sz w:val="16"/>
                <w:szCs w:val="16"/>
              </w:rPr>
              <w:t>Bratislave</w:t>
            </w:r>
          </w:p>
        </w:tc>
      </w:tr>
      <w:tr w:rsidR="00814346" w:rsidRPr="00981701" w14:paraId="6FE017EA" w14:textId="77777777" w:rsidTr="00CA0889">
        <w:trPr>
          <w:trHeight w:val="395"/>
        </w:trPr>
        <w:tc>
          <w:tcPr>
            <w:tcW w:w="9214" w:type="dxa"/>
            <w:gridSpan w:val="2"/>
          </w:tcPr>
          <w:p w14:paraId="695152BD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3D55D7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814346" w:rsidRPr="00981701" w14:paraId="6894C689" w14:textId="77777777" w:rsidTr="00CA0889">
        <w:trPr>
          <w:trHeight w:val="397"/>
        </w:trPr>
        <w:tc>
          <w:tcPr>
            <w:tcW w:w="4172" w:type="dxa"/>
          </w:tcPr>
          <w:p w14:paraId="0302647F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Kód</w:t>
            </w:r>
            <w:r w:rsidRPr="003D55D7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predmetu:</w:t>
            </w:r>
            <w:r w:rsidRPr="003D55D7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0-1927d</w:t>
            </w:r>
          </w:p>
        </w:tc>
        <w:tc>
          <w:tcPr>
            <w:tcW w:w="5042" w:type="dxa"/>
          </w:tcPr>
          <w:p w14:paraId="0DD6129D" w14:textId="77777777" w:rsidR="00814346" w:rsidRPr="003D55D7" w:rsidRDefault="00814346" w:rsidP="00CA0889">
            <w:pPr>
              <w:spacing w:after="160" w:line="259" w:lineRule="auto"/>
              <w:ind w:left="108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Názov</w:t>
            </w:r>
            <w:r w:rsidRPr="003D55D7">
              <w:rPr>
                <w:rFonts w:eastAsia="Calibr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predmetu: </w:t>
            </w:r>
            <w:r w:rsidRPr="003D55D7">
              <w:rPr>
                <w:rFonts w:eastAsia="Calibri" w:cstheme="minorHAnsi"/>
                <w:sz w:val="16"/>
                <w:szCs w:val="16"/>
              </w:rPr>
              <w:t xml:space="preserve"> Psychologická diagnostika  </w:t>
            </w:r>
          </w:p>
        </w:tc>
      </w:tr>
      <w:tr w:rsidR="00814346" w:rsidRPr="00981701" w14:paraId="4E11DC11" w14:textId="77777777" w:rsidTr="00CA0889">
        <w:trPr>
          <w:trHeight w:val="470"/>
        </w:trPr>
        <w:tc>
          <w:tcPr>
            <w:tcW w:w="9214" w:type="dxa"/>
            <w:gridSpan w:val="2"/>
          </w:tcPr>
          <w:p w14:paraId="30F5B699" w14:textId="77777777" w:rsidR="00D15380" w:rsidRPr="003D55D7" w:rsidRDefault="00814346" w:rsidP="00D15380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Druh,</w:t>
            </w:r>
            <w:r w:rsidRPr="003D55D7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rozsah</w:t>
            </w:r>
            <w:r w:rsidRPr="003D55D7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a</w:t>
            </w:r>
            <w:r w:rsidRPr="003D55D7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metóda</w:t>
            </w:r>
            <w:r w:rsidRPr="003D55D7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vzdelávacích</w:t>
            </w:r>
            <w:r w:rsidRPr="003D55D7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činností:</w:t>
            </w:r>
            <w:r w:rsidRPr="003D55D7">
              <w:rPr>
                <w:rFonts w:cstheme="minorHAnsi"/>
                <w:sz w:val="16"/>
                <w:szCs w:val="16"/>
                <w:lang w:eastAsia="sk-SK"/>
              </w:rPr>
              <w:t xml:space="preserve"> </w:t>
            </w:r>
          </w:p>
          <w:p w14:paraId="63C73893" w14:textId="77777777" w:rsidR="00D15380" w:rsidRPr="003D55D7" w:rsidRDefault="00D15380" w:rsidP="00D15380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3D55D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3D55D7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4EFD5ABB" w14:textId="064F4457" w:rsidR="00D15380" w:rsidRPr="003D55D7" w:rsidRDefault="00D15380" w:rsidP="00D15380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3D55D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3D55D7">
              <w:rPr>
                <w:rFonts w:cstheme="minorHAnsi"/>
                <w:sz w:val="16"/>
                <w:szCs w:val="16"/>
              </w:rPr>
              <w:t xml:space="preserve"> 4 hod. / týždeň, 3 hod. prednáška + 1 hod. seminár </w:t>
            </w:r>
          </w:p>
          <w:p w14:paraId="19543214" w14:textId="61BDB281" w:rsidR="00814346" w:rsidRPr="003D55D7" w:rsidRDefault="00D15380" w:rsidP="00D15380">
            <w:pPr>
              <w:spacing w:after="160" w:line="259" w:lineRule="auto"/>
              <w:ind w:left="107"/>
              <w:rPr>
                <w:rFonts w:cstheme="minorHAnsi"/>
                <w:sz w:val="16"/>
                <w:szCs w:val="16"/>
                <w:lang w:eastAsia="sk-SK"/>
              </w:rPr>
            </w:pPr>
            <w:r w:rsidRPr="003D55D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3D55D7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706C3C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3D55D7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  <w:r w:rsidRPr="003D55D7">
              <w:rPr>
                <w:rFonts w:cstheme="minorHAnsi"/>
                <w:sz w:val="16"/>
                <w:szCs w:val="16"/>
                <w:lang w:eastAsia="sk-SK"/>
              </w:rPr>
              <w:t xml:space="preserve"> </w:t>
            </w:r>
            <w:r w:rsidR="00814346" w:rsidRPr="003D55D7">
              <w:rPr>
                <w:rFonts w:cstheme="minorHAnsi"/>
                <w:sz w:val="16"/>
                <w:szCs w:val="16"/>
              </w:rPr>
              <w:t xml:space="preserve">prednášky prezenčnou formou, semináre formou prezentácie psychologickej metódy, diskusia k práci v kolektíve, s pedagógom (48 hod.); samostatná seminar. práca a samoštúdium (77 hod.); spolu 125 hod. </w:t>
            </w:r>
          </w:p>
        </w:tc>
      </w:tr>
      <w:tr w:rsidR="00814346" w:rsidRPr="00981701" w14:paraId="591B6B09" w14:textId="77777777" w:rsidTr="00CA0889">
        <w:trPr>
          <w:trHeight w:val="396"/>
        </w:trPr>
        <w:tc>
          <w:tcPr>
            <w:tcW w:w="9214" w:type="dxa"/>
            <w:gridSpan w:val="2"/>
          </w:tcPr>
          <w:p w14:paraId="1E3457DD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Počet</w:t>
            </w:r>
            <w:r w:rsidRPr="003D55D7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kreditov:</w:t>
            </w:r>
            <w:r w:rsidRPr="003D55D7">
              <w:rPr>
                <w:rFonts w:eastAsia="Calibri" w:cstheme="minorHAnsi"/>
                <w:sz w:val="16"/>
                <w:szCs w:val="16"/>
              </w:rPr>
              <w:t xml:space="preserve"> 5</w:t>
            </w:r>
          </w:p>
        </w:tc>
      </w:tr>
      <w:tr w:rsidR="00814346" w:rsidRPr="00DF72E5" w14:paraId="17D2657F" w14:textId="77777777" w:rsidTr="00CA0889">
        <w:trPr>
          <w:trHeight w:val="397"/>
        </w:trPr>
        <w:tc>
          <w:tcPr>
            <w:tcW w:w="9214" w:type="dxa"/>
            <w:gridSpan w:val="2"/>
          </w:tcPr>
          <w:p w14:paraId="0BE6297D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Odporúčaný</w:t>
            </w:r>
            <w:r w:rsidRPr="003D55D7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semester/trimester</w:t>
            </w:r>
            <w:r w:rsidRPr="003D55D7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štúdia:</w:t>
            </w:r>
            <w:r w:rsidRPr="003D55D7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Cs/>
                <w:spacing w:val="-1"/>
                <w:sz w:val="16"/>
                <w:szCs w:val="16"/>
              </w:rPr>
              <w:t xml:space="preserve">3. semester </w:t>
            </w:r>
          </w:p>
        </w:tc>
      </w:tr>
      <w:tr w:rsidR="00814346" w:rsidRPr="00981701" w14:paraId="11E7356A" w14:textId="77777777" w:rsidTr="00CA0889">
        <w:trPr>
          <w:trHeight w:val="398"/>
        </w:trPr>
        <w:tc>
          <w:tcPr>
            <w:tcW w:w="9214" w:type="dxa"/>
            <w:gridSpan w:val="2"/>
          </w:tcPr>
          <w:p w14:paraId="7D8C7EBE" w14:textId="77777777" w:rsidR="00814346" w:rsidRPr="003D55D7" w:rsidRDefault="00814346" w:rsidP="00CA0889">
            <w:pPr>
              <w:spacing w:after="160" w:line="259" w:lineRule="auto"/>
              <w:ind w:left="107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Stupeň</w:t>
            </w:r>
            <w:r w:rsidRPr="003D55D7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štúdia: </w:t>
            </w:r>
            <w:r w:rsidRPr="003D55D7">
              <w:rPr>
                <w:rFonts w:eastAsia="Calibri" w:cstheme="minorHAnsi"/>
                <w:sz w:val="16"/>
                <w:szCs w:val="16"/>
              </w:rPr>
              <w:t>1.</w:t>
            </w:r>
            <w:r w:rsidRPr="003D55D7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stupeň</w:t>
            </w:r>
            <w:r w:rsidRPr="003D55D7">
              <w:rPr>
                <w:rFonts w:eastAsia="Calibri" w:cstheme="minorHAnsi"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sz w:val="16"/>
                <w:szCs w:val="16"/>
              </w:rPr>
              <w:t>(bakalársky)</w:t>
            </w:r>
          </w:p>
        </w:tc>
      </w:tr>
      <w:tr w:rsidR="00814346" w:rsidRPr="00E83CA1" w14:paraId="7E50D3BC" w14:textId="77777777" w:rsidTr="00CA0889">
        <w:trPr>
          <w:trHeight w:val="395"/>
        </w:trPr>
        <w:tc>
          <w:tcPr>
            <w:tcW w:w="9214" w:type="dxa"/>
            <w:gridSpan w:val="2"/>
          </w:tcPr>
          <w:p w14:paraId="6DF8D6AE" w14:textId="77777777" w:rsidR="00814346" w:rsidRPr="003D55D7" w:rsidRDefault="00814346" w:rsidP="00CA0889">
            <w:pPr>
              <w:spacing w:after="160" w:line="259" w:lineRule="auto"/>
              <w:ind w:left="107" w:right="140"/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Podmieňujúce</w:t>
            </w:r>
            <w:r w:rsidRPr="003D55D7">
              <w:rPr>
                <w:rFonts w:eastAsia="Calibr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predmety:</w:t>
            </w:r>
            <w:r w:rsidRPr="003D55D7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 </w:t>
            </w:r>
            <w:r w:rsidRPr="003D55D7">
              <w:rPr>
                <w:rFonts w:eastAsia="Calibri" w:cstheme="minorHAnsi"/>
                <w:bCs/>
                <w:spacing w:val="-2"/>
                <w:sz w:val="16"/>
                <w:szCs w:val="16"/>
              </w:rPr>
              <w:t>V</w:t>
            </w:r>
            <w:r w:rsidRPr="003D55D7">
              <w:rPr>
                <w:rFonts w:eastAsia="Calibri" w:cstheme="minorHAnsi"/>
                <w:bCs/>
                <w:sz w:val="16"/>
                <w:szCs w:val="16"/>
              </w:rPr>
              <w:t>š</w:t>
            </w:r>
            <w:r w:rsidRPr="003D55D7">
              <w:rPr>
                <w:rFonts w:eastAsia="Calibri" w:cstheme="minorHAnsi"/>
                <w:sz w:val="16"/>
                <w:szCs w:val="16"/>
              </w:rPr>
              <w:t xml:space="preserve">eobecná psychológia, </w:t>
            </w:r>
            <w:r w:rsidRPr="003D55D7">
              <w:rPr>
                <w:rFonts w:eastAsia="Calibri" w:cstheme="minorHAnsi"/>
                <w:bCs/>
                <w:sz w:val="16"/>
                <w:szCs w:val="16"/>
              </w:rPr>
              <w:t xml:space="preserve"> Psychológia osobnosti 1, Metodológia, Vývinová  psychológia;</w:t>
            </w:r>
          </w:p>
        </w:tc>
      </w:tr>
      <w:tr w:rsidR="00814346" w:rsidRPr="00981701" w14:paraId="2B3A2F12" w14:textId="77777777" w:rsidTr="00CA0889">
        <w:trPr>
          <w:trHeight w:val="1346"/>
        </w:trPr>
        <w:tc>
          <w:tcPr>
            <w:tcW w:w="9214" w:type="dxa"/>
            <w:gridSpan w:val="2"/>
          </w:tcPr>
          <w:p w14:paraId="7DD7BD51" w14:textId="77777777" w:rsidR="00814346" w:rsidRPr="003D55D7" w:rsidRDefault="00814346" w:rsidP="00CA0889">
            <w:pPr>
              <w:spacing w:after="160" w:line="259" w:lineRule="auto"/>
              <w:ind w:left="107" w:right="95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Podmienky na absolvovanie predmetu: </w:t>
            </w:r>
          </w:p>
          <w:p w14:paraId="5886CD87" w14:textId="77777777" w:rsidR="00814346" w:rsidRPr="003D55D7" w:rsidRDefault="00814346" w:rsidP="00CA0889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46878CAF" w14:textId="77777777" w:rsidR="00814346" w:rsidRPr="003D55D7" w:rsidRDefault="00814346" w:rsidP="00CA0889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592CEAD7" w14:textId="77777777" w:rsidR="00814346" w:rsidRPr="003D55D7" w:rsidRDefault="00814346" w:rsidP="00CA0889">
            <w:pPr>
              <w:spacing w:after="160" w:line="259" w:lineRule="auto"/>
              <w:ind w:left="107" w:right="95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814346" w:rsidRPr="00981701" w14:paraId="0E262EFA" w14:textId="77777777" w:rsidTr="00CA0889">
        <w:trPr>
          <w:trHeight w:val="871"/>
        </w:trPr>
        <w:tc>
          <w:tcPr>
            <w:tcW w:w="9214" w:type="dxa"/>
            <w:gridSpan w:val="2"/>
          </w:tcPr>
          <w:p w14:paraId="722C8DC4" w14:textId="77777777" w:rsidR="00814346" w:rsidRPr="003D55D7" w:rsidRDefault="00814346" w:rsidP="00CA0889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7"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4812"/>
              <w:gridCol w:w="1570"/>
              <w:gridCol w:w="1771"/>
            </w:tblGrid>
            <w:tr w:rsidR="00814346" w:rsidRPr="003D55D7" w14:paraId="5811B161" w14:textId="77777777" w:rsidTr="00CA0889">
              <w:tc>
                <w:tcPr>
                  <w:tcW w:w="818" w:type="dxa"/>
                </w:tcPr>
                <w:p w14:paraId="32479C4E" w14:textId="77777777" w:rsidR="00814346" w:rsidRPr="003D55D7" w:rsidRDefault="00814346" w:rsidP="00CA088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2" w:type="dxa"/>
                </w:tcPr>
                <w:p w14:paraId="004418CF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Deskriptory VV</w:t>
                  </w:r>
                </w:p>
              </w:tc>
              <w:tc>
                <w:tcPr>
                  <w:tcW w:w="1570" w:type="dxa"/>
                </w:tcPr>
                <w:p w14:paraId="4F7860B7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Forma vzdelávania</w:t>
                  </w:r>
                </w:p>
              </w:tc>
              <w:tc>
                <w:tcPr>
                  <w:tcW w:w="1771" w:type="dxa"/>
                </w:tcPr>
                <w:p w14:paraId="58232A11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Metóda hodnotenia/overenia VV</w:t>
                  </w:r>
                </w:p>
              </w:tc>
            </w:tr>
            <w:tr w:rsidR="00814346" w:rsidRPr="003D55D7" w14:paraId="52E3A145" w14:textId="77777777" w:rsidTr="00CA0889">
              <w:tc>
                <w:tcPr>
                  <w:tcW w:w="818" w:type="dxa"/>
                </w:tcPr>
                <w:p w14:paraId="39CEC2F6" w14:textId="77777777" w:rsidR="00814346" w:rsidRPr="003D55D7" w:rsidRDefault="00814346" w:rsidP="00CA088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12" w:type="dxa"/>
                </w:tcPr>
                <w:p w14:paraId="4C1A2059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Vedomosti:</w:t>
                  </w:r>
                </w:p>
                <w:p w14:paraId="2157CD07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Študent si pamätá a dokáže reprodukovať jednotlivé základné pojmy a definície  psychodiagnostiky, dokáže opísať osobnostné a kvalifikačné predpoklady pre výkon psychodiagnostiky.</w:t>
                  </w:r>
                </w:p>
                <w:p w14:paraId="40613F17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70" w:type="dxa"/>
                </w:tcPr>
                <w:p w14:paraId="6DBE1C03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314583F2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(max. 30 bodov) % úspešnosti 61 % - 18 b.</w:t>
                  </w:r>
                </w:p>
              </w:tc>
            </w:tr>
            <w:tr w:rsidR="00814346" w:rsidRPr="003D55D7" w14:paraId="6D7E1E7A" w14:textId="77777777" w:rsidTr="00CA0889">
              <w:tc>
                <w:tcPr>
                  <w:tcW w:w="818" w:type="dxa"/>
                </w:tcPr>
                <w:p w14:paraId="01AEC36A" w14:textId="77777777" w:rsidR="00814346" w:rsidRPr="003D55D7" w:rsidRDefault="00814346" w:rsidP="00CA088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12" w:type="dxa"/>
                </w:tcPr>
                <w:p w14:paraId="288B69D7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Vedomosti:</w:t>
                  </w:r>
                </w:p>
                <w:p w14:paraId="076816A8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rozumie jednotlivým pojmom a základným definíciám v oblasti psychodiagnostiky,  dokáže vysvetliť náplň a obsah  psychodiagnostiky, v rámci profesie. Rozumie atribútom </w:t>
                  </w:r>
                </w:p>
                <w:p w14:paraId="3F39E254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vedeckého prístupu v psychodiagnostike, dokáže uviesť príklady najbežnejších psychologických problémov klientov z hľadiska psychodiagnostiky.  </w:t>
                  </w:r>
                </w:p>
              </w:tc>
              <w:tc>
                <w:tcPr>
                  <w:tcW w:w="1570" w:type="dxa"/>
                </w:tcPr>
                <w:p w14:paraId="2AAC8C4E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Hromadná prednáška + samoštúdium</w:t>
                  </w:r>
                </w:p>
              </w:tc>
              <w:tc>
                <w:tcPr>
                  <w:tcW w:w="1771" w:type="dxa"/>
                </w:tcPr>
                <w:p w14:paraId="388F535E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Test (max .20 bodov) % úspešnosti 61 % - 12 b.</w:t>
                  </w:r>
                </w:p>
              </w:tc>
            </w:tr>
            <w:tr w:rsidR="00814346" w:rsidRPr="003D55D7" w14:paraId="24CC355C" w14:textId="77777777" w:rsidTr="00CA0889">
              <w:tc>
                <w:tcPr>
                  <w:tcW w:w="818" w:type="dxa"/>
                </w:tcPr>
                <w:p w14:paraId="1A642CA7" w14:textId="77777777" w:rsidR="00814346" w:rsidRPr="003D55D7" w:rsidRDefault="00814346" w:rsidP="00CA088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12" w:type="dxa"/>
                </w:tcPr>
                <w:p w14:paraId="1011BFBD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Zručnosti:</w:t>
                  </w:r>
                </w:p>
                <w:p w14:paraId="13F56A90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 xml:space="preserve">Študent dokáže rozlíšiť, popisuje a interpretuje jednotlivé  </w:t>
                  </w:r>
                </w:p>
                <w:p w14:paraId="4905D2EE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jc w:val="both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základné psychodiagnostické prístupy k problémom a typom klientov.</w:t>
                  </w:r>
                </w:p>
              </w:tc>
              <w:tc>
                <w:tcPr>
                  <w:tcW w:w="1570" w:type="dxa"/>
                </w:tcPr>
                <w:p w14:paraId="7F79CC46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prednáška + samoštúdium + samostatná písomná práca</w:t>
                  </w:r>
                </w:p>
              </w:tc>
              <w:tc>
                <w:tcPr>
                  <w:tcW w:w="1771" w:type="dxa"/>
                </w:tcPr>
                <w:p w14:paraId="7E9E9522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Hodnotenie samostatnej písomnej práce zameranej na porozumenie a interpretáciu jednotlivých prístupov v základnej psychodiagnostike k jednotlivým typom hodnotených  klientov, (max. 30 bodov) % úspešnosti 61 % =18 b.</w:t>
                  </w:r>
                </w:p>
              </w:tc>
            </w:tr>
            <w:tr w:rsidR="00814346" w:rsidRPr="003D55D7" w14:paraId="1D2A415F" w14:textId="77777777" w:rsidTr="00CA0889">
              <w:tc>
                <w:tcPr>
                  <w:tcW w:w="818" w:type="dxa"/>
                </w:tcPr>
                <w:p w14:paraId="4927D593" w14:textId="77777777" w:rsidR="00814346" w:rsidRPr="003D55D7" w:rsidRDefault="00814346" w:rsidP="00CA0889">
                  <w:pPr>
                    <w:spacing w:after="160" w:line="259" w:lineRule="auto"/>
                    <w:jc w:val="center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lastRenderedPageBreak/>
                    <w:t>VV4</w:t>
                  </w:r>
                </w:p>
              </w:tc>
              <w:tc>
                <w:tcPr>
                  <w:tcW w:w="4812" w:type="dxa"/>
                </w:tcPr>
                <w:p w14:paraId="1839495D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Kompetentnosti:</w:t>
                  </w:r>
                </w:p>
                <w:p w14:paraId="68C029E8" w14:textId="77777777" w:rsidR="00814346" w:rsidRPr="003D55D7" w:rsidRDefault="00814346" w:rsidP="00CA0889">
                  <w:pPr>
                    <w:spacing w:after="160" w:line="259" w:lineRule="auto"/>
                    <w:contextualSpacing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Študent aplikuje poznatky  o najbežnejších prístupoch v oblasti  psychodiagnostiky, dokáže posúdiť a názorne ukázať využitie rôznych psychodiagnostických prístupov pri  psychických problémoch najbežnejších typov klientov  v súčasnosti.</w:t>
                  </w:r>
                </w:p>
              </w:tc>
              <w:tc>
                <w:tcPr>
                  <w:tcW w:w="1570" w:type="dxa"/>
                </w:tcPr>
                <w:p w14:paraId="2F14A12B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Prednáška, + Samoštúdium, + samostatná písomná práca - vyhodnotenie psdg. metódy</w:t>
                  </w:r>
                </w:p>
              </w:tc>
              <w:tc>
                <w:tcPr>
                  <w:tcW w:w="1771" w:type="dxa"/>
                </w:tcPr>
                <w:p w14:paraId="4577BA13" w14:textId="77777777" w:rsidR="00814346" w:rsidRPr="003D55D7" w:rsidRDefault="00814346" w:rsidP="00CA0889">
                  <w:pPr>
                    <w:spacing w:after="160" w:line="259" w:lineRule="auto"/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</w:pPr>
                  <w:r w:rsidRPr="003D55D7">
                    <w:rPr>
                      <w:rFonts w:eastAsia="Calibri" w:cstheme="minorHAnsi"/>
                      <w:color w:val="000000" w:themeColor="text1"/>
                      <w:sz w:val="16"/>
                      <w:szCs w:val="16"/>
                    </w:rPr>
                    <w:t>Hodnotenie prípadu, (max. 20 bodov) % úspešnosti 61 % = 12 b.</w:t>
                  </w:r>
                </w:p>
              </w:tc>
            </w:tr>
          </w:tbl>
          <w:p w14:paraId="791AA483" w14:textId="77777777" w:rsidR="00814346" w:rsidRPr="003D55D7" w:rsidRDefault="00814346" w:rsidP="00CA0889">
            <w:pPr>
              <w:spacing w:after="160" w:line="259" w:lineRule="auto"/>
              <w:ind w:left="107" w:right="96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14346" w:rsidRPr="00981701" w14:paraId="106DC8F9" w14:textId="77777777" w:rsidTr="00CA0889">
        <w:trPr>
          <w:trHeight w:val="3081"/>
        </w:trPr>
        <w:tc>
          <w:tcPr>
            <w:tcW w:w="9214" w:type="dxa"/>
            <w:gridSpan w:val="2"/>
          </w:tcPr>
          <w:p w14:paraId="69E4EA2F" w14:textId="77777777" w:rsidR="00814346" w:rsidRPr="003D55D7" w:rsidRDefault="00814346" w:rsidP="00CA0889">
            <w:pPr>
              <w:spacing w:after="160" w:line="259" w:lineRule="auto"/>
              <w:ind w:left="134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</w:t>
            </w:r>
            <w:r w:rsidRPr="003D55D7">
              <w:rPr>
                <w:rFonts w:eastAsia="Calibr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osnova</w:t>
            </w:r>
            <w:r w:rsidRPr="003D55D7">
              <w:rPr>
                <w:rFonts w:eastAsia="Calibr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predmetu:</w:t>
            </w:r>
          </w:p>
          <w:p w14:paraId="0DF90437" w14:textId="77777777" w:rsidR="00814346" w:rsidRPr="003D55D7" w:rsidRDefault="00814346" w:rsidP="00CA0889">
            <w:pPr>
              <w:numPr>
                <w:ilvl w:val="0"/>
                <w:numId w:val="4"/>
              </w:numPr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Predmet psychodiagnostiky, dejiny psychodiagnostiky, predvedecké a vedecké obdobie používania psdg. metód v</w:t>
            </w:r>
          </w:p>
          <w:p w14:paraId="25235E1D" w14:textId="77777777" w:rsidR="00814346" w:rsidRPr="003D55D7" w:rsidRDefault="00814346" w:rsidP="00CA0889">
            <w:pPr>
              <w:adjustRightInd w:val="0"/>
              <w:spacing w:after="160" w:line="259" w:lineRule="auto"/>
              <w:ind w:left="720"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psychológii, všeobecné teoretické problémy psychodiagnostiky. </w:t>
            </w:r>
          </w:p>
          <w:p w14:paraId="58DE57D9" w14:textId="77777777" w:rsidR="00814346" w:rsidRPr="003D55D7" w:rsidRDefault="00814346" w:rsidP="00CA0889">
            <w:pPr>
              <w:numPr>
                <w:ilvl w:val="0"/>
                <w:numId w:val="4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Rozhovor, anamnéza, pozorovanie, ako základ psychologického vyšetrenia.</w:t>
            </w:r>
          </w:p>
          <w:p w14:paraId="64DD0D73" w14:textId="77777777" w:rsidR="00814346" w:rsidRPr="003D55D7" w:rsidRDefault="00814346" w:rsidP="00CA0889">
            <w:pPr>
              <w:numPr>
                <w:ilvl w:val="0"/>
                <w:numId w:val="4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Zásady práce so psychodiagnostickými metódami, základné psychometrické vlastnosti metód,  rozdelenie a klasifikácia metód,  základné klasifikačné kritériá, tvorba dotazníka, štandardizácia metód.</w:t>
            </w:r>
          </w:p>
          <w:p w14:paraId="0F59EB04" w14:textId="77777777" w:rsidR="00814346" w:rsidRPr="003D55D7" w:rsidRDefault="00814346" w:rsidP="00CA08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Možnosti použitia základných psdg. metód (dotazníkové metódy, testové metódy, so zameraním na osobnosť).</w:t>
            </w:r>
          </w:p>
          <w:p w14:paraId="0799C40F" w14:textId="77777777" w:rsidR="00814346" w:rsidRPr="003D55D7" w:rsidRDefault="00814346" w:rsidP="00CA0889">
            <w:pPr>
              <w:numPr>
                <w:ilvl w:val="0"/>
                <w:numId w:val="4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Psychodiagnostické vyšetrenie emotivity, psychických porúch, psdg. diagnostika  emotivity v psychiatrii.</w:t>
            </w:r>
          </w:p>
          <w:p w14:paraId="3103317E" w14:textId="77777777" w:rsidR="00814346" w:rsidRPr="003D55D7" w:rsidRDefault="00814346" w:rsidP="00CA08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Testové metódy so zameraním na kognitívne a intelektové schopnosti osobnosti. Nekognitívne  charakteristiky</w:t>
            </w:r>
          </w:p>
          <w:p w14:paraId="628E7188" w14:textId="77777777" w:rsidR="00814346" w:rsidRPr="003D55D7" w:rsidRDefault="00814346" w:rsidP="00CA0889">
            <w:pPr>
              <w:autoSpaceDE w:val="0"/>
              <w:autoSpaceDN w:val="0"/>
              <w:adjustRightInd w:val="0"/>
              <w:spacing w:after="160" w:line="259" w:lineRule="auto"/>
              <w:ind w:left="720"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osobnosti. </w:t>
            </w:r>
          </w:p>
          <w:p w14:paraId="0DA6688B" w14:textId="77777777" w:rsidR="00814346" w:rsidRPr="003D55D7" w:rsidRDefault="00814346" w:rsidP="00CA0889">
            <w:pPr>
              <w:numPr>
                <w:ilvl w:val="0"/>
                <w:numId w:val="4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Psychodiagnostika správania a psychických funkcií (testy pozornosti, pamäti, reaktibility, myslenia). </w:t>
            </w:r>
          </w:p>
          <w:p w14:paraId="440552D2" w14:textId="77777777" w:rsidR="00814346" w:rsidRPr="003D55D7" w:rsidRDefault="00814346" w:rsidP="00CA08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Netradičná diagnostika, využitie nešpecifických diagnostických postupov, projektívne metódy, sociometria, a pod.</w:t>
            </w:r>
          </w:p>
          <w:p w14:paraId="1B471038" w14:textId="77777777" w:rsidR="00814346" w:rsidRPr="003D55D7" w:rsidRDefault="00814346" w:rsidP="00CA08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Prístrojové metódy v psychodiagnostike, problémy používania počítačov, veb formy testov a  dotazníkov, možná perspektíva psychodiagnostiky.  </w:t>
            </w:r>
          </w:p>
          <w:p w14:paraId="1045E43A" w14:textId="77777777" w:rsidR="00814346" w:rsidRPr="003D55D7" w:rsidRDefault="00814346" w:rsidP="00CA08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Stanovenie diagnózy, záverečné hodnotenie vyšetrenia, psychologický posudok, forma. </w:t>
            </w:r>
          </w:p>
          <w:p w14:paraId="64513B2B" w14:textId="77777777" w:rsidR="00814346" w:rsidRPr="003D55D7" w:rsidRDefault="00814346" w:rsidP="00CA0889">
            <w:pPr>
              <w:numPr>
                <w:ilvl w:val="0"/>
                <w:numId w:val="4"/>
              </w:numPr>
              <w:spacing w:after="160" w:line="259" w:lineRule="auto"/>
              <w:ind w:right="282"/>
              <w:contextualSpacing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Ciele diagnostickej činnosti, etické zásady práce s psychodiagnostickými metódamia a technikami,  aplikačné oblasti psychodiagnostiky.</w:t>
            </w:r>
          </w:p>
          <w:p w14:paraId="1B57C002" w14:textId="77777777" w:rsidR="00814346" w:rsidRPr="003D55D7" w:rsidRDefault="00814346" w:rsidP="00CA0889">
            <w:pPr>
              <w:spacing w:after="160" w:line="259" w:lineRule="auto"/>
              <w:ind w:left="720" w:right="282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814346" w:rsidRPr="00981701" w14:paraId="6AB693C6" w14:textId="77777777" w:rsidTr="00CA0889">
        <w:trPr>
          <w:trHeight w:val="699"/>
        </w:trPr>
        <w:tc>
          <w:tcPr>
            <w:tcW w:w="9214" w:type="dxa"/>
            <w:gridSpan w:val="2"/>
          </w:tcPr>
          <w:p w14:paraId="5EC3AD6E" w14:textId="77777777" w:rsidR="00814346" w:rsidRPr="003D55D7" w:rsidRDefault="00814346" w:rsidP="00CA0889">
            <w:pPr>
              <w:spacing w:after="160" w:line="259" w:lineRule="auto"/>
              <w:ind w:left="0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 Odporúčaná</w:t>
            </w:r>
            <w:r w:rsidRPr="003D55D7">
              <w:rPr>
                <w:rFonts w:eastAsia="Calibr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3D55D7">
              <w:rPr>
                <w:rFonts w:eastAsia="Calibri" w:cstheme="minorHAnsi"/>
                <w:b/>
                <w:sz w:val="16"/>
                <w:szCs w:val="16"/>
              </w:rPr>
              <w:t>literatúra:</w:t>
            </w:r>
          </w:p>
          <w:p w14:paraId="13E13EEA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eastAsia="Calibri" w:cstheme="minorHAnsi"/>
                <w:bCs/>
                <w:sz w:val="16"/>
                <w:szCs w:val="16"/>
              </w:rPr>
              <w:t>Humpolíček, P.,  Šnorek, V., Svoboda, M., 2022, Psychodiagnostika dospělých, 2. vydání, Portál.</w:t>
            </w:r>
          </w:p>
          <w:p w14:paraId="43374457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eastAsia="Calibri" w:cstheme="minorHAnsi"/>
                <w:bCs/>
                <w:sz w:val="16"/>
                <w:szCs w:val="16"/>
              </w:rPr>
              <w:t>Krejčířová D., Svoboda M., Vagnerová M., 2021, Psychodiagnostika dětí a dospívajících, Portál.</w:t>
            </w:r>
          </w:p>
          <w:p w14:paraId="3A459353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Svoboda, M. a kol., 2013, Psychologická diagnostika dospělých. Portál.</w:t>
            </w:r>
          </w:p>
          <w:p w14:paraId="1A31A934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Halama, P., 2011, Princípy psychologickej diagnostiky. Trnavská univerzita.</w:t>
            </w:r>
          </w:p>
          <w:p w14:paraId="7E34DF64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>Urbánek, T. a kol., 2011, Psychometrika, měření v psychologii. Portál.</w:t>
            </w:r>
          </w:p>
          <w:p w14:paraId="4D6B05AD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Šnýdrová, I., 2008, Psychodiagnostika, Grada. </w:t>
            </w:r>
          </w:p>
          <w:p w14:paraId="1DC58B8D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cstheme="minorHAnsi"/>
                <w:sz w:val="16"/>
                <w:szCs w:val="16"/>
              </w:rPr>
              <w:t xml:space="preserve">Stančák, A., 1996, Klinická psychodiagnostika dospelých. Psych.dg a did.testy., Ba. </w:t>
            </w:r>
          </w:p>
          <w:p w14:paraId="3E87618F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3D55D7">
              <w:rPr>
                <w:rFonts w:eastAsia="Calibri" w:cstheme="minorHAnsi"/>
                <w:bCs/>
                <w:sz w:val="16"/>
                <w:szCs w:val="16"/>
              </w:rPr>
              <w:t xml:space="preserve">Kondáš, O., 1992, </w:t>
            </w:r>
            <w:r w:rsidRPr="003D55D7">
              <w:rPr>
                <w:rFonts w:cstheme="minorHAnsi"/>
                <w:sz w:val="16"/>
                <w:szCs w:val="16"/>
              </w:rPr>
              <w:t xml:space="preserve">Psychodiagnostika dospelých, Osveta BA. </w:t>
            </w:r>
          </w:p>
        </w:tc>
      </w:tr>
      <w:tr w:rsidR="00814346" w:rsidRPr="00981701" w14:paraId="0AE4AB9D" w14:textId="77777777" w:rsidTr="00CA0889">
        <w:trPr>
          <w:trHeight w:val="272"/>
        </w:trPr>
        <w:tc>
          <w:tcPr>
            <w:tcW w:w="9214" w:type="dxa"/>
            <w:gridSpan w:val="2"/>
          </w:tcPr>
          <w:p w14:paraId="794FF130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3D55D7">
              <w:rPr>
                <w:rFonts w:eastAsia="Calibri" w:cstheme="minorHAnsi"/>
                <w:sz w:val="16"/>
                <w:szCs w:val="16"/>
              </w:rPr>
              <w:t xml:space="preserve"> slovenský jazyk</w:t>
            </w:r>
          </w:p>
        </w:tc>
      </w:tr>
      <w:tr w:rsidR="00814346" w:rsidRPr="00981701" w14:paraId="4AAF1F48" w14:textId="77777777" w:rsidTr="00CA0889">
        <w:trPr>
          <w:trHeight w:val="272"/>
        </w:trPr>
        <w:tc>
          <w:tcPr>
            <w:tcW w:w="9214" w:type="dxa"/>
            <w:gridSpan w:val="2"/>
          </w:tcPr>
          <w:p w14:paraId="01984C2E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3D55D7">
              <w:rPr>
                <w:rFonts w:eastAsia="Calibri" w:cstheme="minorHAnsi"/>
                <w:sz w:val="16"/>
                <w:szCs w:val="16"/>
              </w:rPr>
              <w:t xml:space="preserve">  povinný predmet</w:t>
            </w:r>
          </w:p>
        </w:tc>
      </w:tr>
      <w:tr w:rsidR="00814346" w:rsidRPr="00981701" w14:paraId="40244F68" w14:textId="77777777" w:rsidTr="00CA0889">
        <w:trPr>
          <w:trHeight w:val="272"/>
        </w:trPr>
        <w:tc>
          <w:tcPr>
            <w:tcW w:w="9214" w:type="dxa"/>
            <w:gridSpan w:val="2"/>
          </w:tcPr>
          <w:p w14:paraId="3B4FEB31" w14:textId="77777777" w:rsidR="00814346" w:rsidRPr="003D55D7" w:rsidRDefault="00814346" w:rsidP="00CA0889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sz w:val="16"/>
                <w:szCs w:val="16"/>
              </w:rPr>
              <w:t xml:space="preserve">Hodnotenie predmetov </w:t>
            </w:r>
          </w:p>
          <w:p w14:paraId="03FE9A89" w14:textId="77777777" w:rsidR="00814346" w:rsidRPr="003D55D7" w:rsidRDefault="00814346" w:rsidP="00CA0889">
            <w:pPr>
              <w:rPr>
                <w:rFonts w:eastAsia="Calibri" w:cstheme="minorHAnsi"/>
                <w:sz w:val="16"/>
                <w:szCs w:val="16"/>
              </w:rPr>
            </w:pPr>
            <w:r w:rsidRPr="003D55D7">
              <w:rPr>
                <w:rFonts w:eastAsia="Calibr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814346" w:rsidRPr="003D55D7" w14:paraId="0689DC2D" w14:textId="77777777" w:rsidTr="00CA0889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B242D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7CB35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8991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6D4D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2CC7C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B7CA7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kern w:val="0"/>
                      <w:sz w:val="16"/>
                      <w:szCs w:val="16"/>
                      <w14:ligatures w14:val="none"/>
                    </w:rPr>
                    <w:t>FX</w:t>
                  </w:r>
                </w:p>
              </w:tc>
            </w:tr>
            <w:tr w:rsidR="00814346" w:rsidRPr="003D55D7" w14:paraId="7E111BFB" w14:textId="77777777" w:rsidTr="00CA0889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6517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0CC7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25%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E1E02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45%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22C42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13%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8D1CB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52F38" w14:textId="77777777" w:rsidR="00814346" w:rsidRPr="003D55D7" w:rsidRDefault="00814346" w:rsidP="00CA0889">
                  <w:pPr>
                    <w:jc w:val="both"/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3D55D7">
                    <w:rPr>
                      <w:rFonts w:eastAsia="Calibri" w:cstheme="minorHAnsi"/>
                      <w:bCs/>
                      <w:kern w:val="0"/>
                      <w:sz w:val="16"/>
                      <w:szCs w:val="16"/>
                      <w14:ligatures w14:val="none"/>
                    </w:rPr>
                    <w:t>0%</w:t>
                  </w:r>
                </w:p>
              </w:tc>
            </w:tr>
          </w:tbl>
          <w:p w14:paraId="716B6591" w14:textId="77777777" w:rsidR="00814346" w:rsidRPr="003D55D7" w:rsidRDefault="00814346" w:rsidP="00CA0889">
            <w:pPr>
              <w:ind w:left="0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814346" w:rsidRPr="00981701" w14:paraId="476F0EF4" w14:textId="77777777" w:rsidTr="00CA0889">
        <w:trPr>
          <w:trHeight w:val="272"/>
        </w:trPr>
        <w:tc>
          <w:tcPr>
            <w:tcW w:w="9214" w:type="dxa"/>
            <w:gridSpan w:val="2"/>
          </w:tcPr>
          <w:p w14:paraId="4C0719A1" w14:textId="77777777" w:rsidR="00814346" w:rsidRPr="003D55D7" w:rsidRDefault="00814346" w:rsidP="00CA0889">
            <w:pPr>
              <w:tabs>
                <w:tab w:val="left" w:pos="1530"/>
              </w:tabs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D55D7">
              <w:rPr>
                <w:rFonts w:cstheme="minorHAnsi"/>
                <w:b/>
                <w:sz w:val="16"/>
                <w:szCs w:val="16"/>
              </w:rPr>
              <w:t>Vyučujúci:</w:t>
            </w:r>
            <w:r w:rsidRPr="003D55D7">
              <w:rPr>
                <w:rFonts w:cstheme="minorHAnsi"/>
                <w:sz w:val="16"/>
                <w:szCs w:val="16"/>
              </w:rPr>
              <w:t xml:space="preserve"> Doc. Phdr. Eva Šovčíková, PhD, - prednášky + semináre</w:t>
            </w:r>
          </w:p>
        </w:tc>
      </w:tr>
      <w:tr w:rsidR="00814346" w:rsidRPr="00981701" w14:paraId="56A4885F" w14:textId="77777777" w:rsidTr="00CA0889">
        <w:trPr>
          <w:trHeight w:val="272"/>
        </w:trPr>
        <w:tc>
          <w:tcPr>
            <w:tcW w:w="9214" w:type="dxa"/>
            <w:gridSpan w:val="2"/>
          </w:tcPr>
          <w:p w14:paraId="0A9D7BD6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Dátum poslednej zmeny: </w:t>
            </w:r>
            <w:r w:rsidRPr="003D55D7">
              <w:rPr>
                <w:rFonts w:eastAsia="Calibri" w:cstheme="minorHAnsi"/>
                <w:color w:val="000000" w:themeColor="text1"/>
                <w:sz w:val="16"/>
                <w:szCs w:val="16"/>
              </w:rPr>
              <w:t>24.08.2023</w:t>
            </w:r>
          </w:p>
        </w:tc>
      </w:tr>
      <w:tr w:rsidR="00814346" w:rsidRPr="00981701" w14:paraId="7486696E" w14:textId="77777777" w:rsidTr="00CA0889">
        <w:trPr>
          <w:trHeight w:val="272"/>
        </w:trPr>
        <w:tc>
          <w:tcPr>
            <w:tcW w:w="9214" w:type="dxa"/>
            <w:gridSpan w:val="2"/>
          </w:tcPr>
          <w:p w14:paraId="0110973B" w14:textId="77777777" w:rsidR="00814346" w:rsidRPr="003D55D7" w:rsidRDefault="00814346" w:rsidP="00CA0889">
            <w:pPr>
              <w:spacing w:after="160" w:line="259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3D55D7">
              <w:rPr>
                <w:rFonts w:eastAsia="Calibri" w:cstheme="minorHAnsi"/>
                <w:b/>
                <w:color w:val="000000" w:themeColor="text1"/>
                <w:sz w:val="16"/>
                <w:szCs w:val="16"/>
              </w:rPr>
              <w:t xml:space="preserve">Schválil:  </w:t>
            </w:r>
            <w:r w:rsidRPr="003D55D7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>doc. PhDr. Eva Šovčíková, PhD.</w:t>
            </w:r>
          </w:p>
        </w:tc>
      </w:tr>
    </w:tbl>
    <w:p w14:paraId="3AC6E872" w14:textId="77777777" w:rsidR="004A3046" w:rsidRPr="004072DE" w:rsidRDefault="004A3046">
      <w:pPr>
        <w:rPr>
          <w:rFonts w:cstheme="minorHAnsi"/>
          <w:sz w:val="20"/>
          <w:szCs w:val="20"/>
        </w:rPr>
      </w:pPr>
    </w:p>
    <w:sectPr w:rsidR="004A3046" w:rsidRPr="0040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C5272A"/>
    <w:multiLevelType w:val="hybridMultilevel"/>
    <w:tmpl w:val="55EE1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8AB"/>
    <w:multiLevelType w:val="hybridMultilevel"/>
    <w:tmpl w:val="17F8C990"/>
    <w:lvl w:ilvl="0" w:tplc="3248400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8B6C52AA">
      <w:numFmt w:val="bullet"/>
      <w:lvlText w:val="•"/>
      <w:lvlJc w:val="left"/>
      <w:pPr>
        <w:ind w:left="1417" w:hanging="360"/>
      </w:pPr>
      <w:rPr>
        <w:rFonts w:hint="default"/>
        <w:lang w:val="sk-SK" w:eastAsia="en-US" w:bidi="ar-SA"/>
      </w:rPr>
    </w:lvl>
    <w:lvl w:ilvl="2" w:tplc="DAE066C2">
      <w:numFmt w:val="bullet"/>
      <w:lvlText w:val="•"/>
      <w:lvlJc w:val="left"/>
      <w:pPr>
        <w:ind w:left="2294" w:hanging="360"/>
      </w:pPr>
      <w:rPr>
        <w:rFonts w:hint="default"/>
        <w:lang w:val="sk-SK" w:eastAsia="en-US" w:bidi="ar-SA"/>
      </w:rPr>
    </w:lvl>
    <w:lvl w:ilvl="3" w:tplc="994A396E">
      <w:numFmt w:val="bullet"/>
      <w:lvlText w:val="•"/>
      <w:lvlJc w:val="left"/>
      <w:pPr>
        <w:ind w:left="3171" w:hanging="360"/>
      </w:pPr>
      <w:rPr>
        <w:rFonts w:hint="default"/>
        <w:lang w:val="sk-SK" w:eastAsia="en-US" w:bidi="ar-SA"/>
      </w:rPr>
    </w:lvl>
    <w:lvl w:ilvl="4" w:tplc="BD1C5CF4">
      <w:numFmt w:val="bullet"/>
      <w:lvlText w:val="•"/>
      <w:lvlJc w:val="left"/>
      <w:pPr>
        <w:ind w:left="4049" w:hanging="360"/>
      </w:pPr>
      <w:rPr>
        <w:rFonts w:hint="default"/>
        <w:lang w:val="sk-SK" w:eastAsia="en-US" w:bidi="ar-SA"/>
      </w:rPr>
    </w:lvl>
    <w:lvl w:ilvl="5" w:tplc="9650ED18">
      <w:numFmt w:val="bullet"/>
      <w:lvlText w:val="•"/>
      <w:lvlJc w:val="left"/>
      <w:pPr>
        <w:ind w:left="4926" w:hanging="360"/>
      </w:pPr>
      <w:rPr>
        <w:rFonts w:hint="default"/>
        <w:lang w:val="sk-SK" w:eastAsia="en-US" w:bidi="ar-SA"/>
      </w:rPr>
    </w:lvl>
    <w:lvl w:ilvl="6" w:tplc="6A92BA9E">
      <w:numFmt w:val="bullet"/>
      <w:lvlText w:val="•"/>
      <w:lvlJc w:val="left"/>
      <w:pPr>
        <w:ind w:left="5803" w:hanging="360"/>
      </w:pPr>
      <w:rPr>
        <w:rFonts w:hint="default"/>
        <w:lang w:val="sk-SK" w:eastAsia="en-US" w:bidi="ar-SA"/>
      </w:rPr>
    </w:lvl>
    <w:lvl w:ilvl="7" w:tplc="F06C052A">
      <w:numFmt w:val="bullet"/>
      <w:lvlText w:val="•"/>
      <w:lvlJc w:val="left"/>
      <w:pPr>
        <w:ind w:left="6681" w:hanging="360"/>
      </w:pPr>
      <w:rPr>
        <w:rFonts w:hint="default"/>
        <w:lang w:val="sk-SK" w:eastAsia="en-US" w:bidi="ar-SA"/>
      </w:rPr>
    </w:lvl>
    <w:lvl w:ilvl="8" w:tplc="71F4340E">
      <w:numFmt w:val="bullet"/>
      <w:lvlText w:val="•"/>
      <w:lvlJc w:val="left"/>
      <w:pPr>
        <w:ind w:left="755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8D553F4"/>
    <w:multiLevelType w:val="hybridMultilevel"/>
    <w:tmpl w:val="FD487330"/>
    <w:lvl w:ilvl="0" w:tplc="32484000">
      <w:numFmt w:val="bullet"/>
      <w:lvlText w:val=""/>
      <w:lvlJc w:val="left"/>
      <w:pPr>
        <w:ind w:left="705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83358389">
    <w:abstractNumId w:val="2"/>
  </w:num>
  <w:num w:numId="2" w16cid:durableId="1601642189">
    <w:abstractNumId w:val="0"/>
  </w:num>
  <w:num w:numId="3" w16cid:durableId="612400329">
    <w:abstractNumId w:val="3"/>
  </w:num>
  <w:num w:numId="4" w16cid:durableId="29020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6"/>
    <w:rsid w:val="00003E3D"/>
    <w:rsid w:val="00055085"/>
    <w:rsid w:val="000945B4"/>
    <w:rsid w:val="000A6931"/>
    <w:rsid w:val="00120228"/>
    <w:rsid w:val="00124C3D"/>
    <w:rsid w:val="00176F3D"/>
    <w:rsid w:val="001A302A"/>
    <w:rsid w:val="001C5120"/>
    <w:rsid w:val="001F56C9"/>
    <w:rsid w:val="002C4F96"/>
    <w:rsid w:val="003D55D7"/>
    <w:rsid w:val="004072DE"/>
    <w:rsid w:val="004407B3"/>
    <w:rsid w:val="004A14FE"/>
    <w:rsid w:val="004A3046"/>
    <w:rsid w:val="004A3545"/>
    <w:rsid w:val="004D4EB4"/>
    <w:rsid w:val="0050755B"/>
    <w:rsid w:val="00563E91"/>
    <w:rsid w:val="00586370"/>
    <w:rsid w:val="005C7288"/>
    <w:rsid w:val="006717EB"/>
    <w:rsid w:val="006A3553"/>
    <w:rsid w:val="006F063C"/>
    <w:rsid w:val="00706C3C"/>
    <w:rsid w:val="0071248A"/>
    <w:rsid w:val="00780F22"/>
    <w:rsid w:val="00792C3C"/>
    <w:rsid w:val="00795732"/>
    <w:rsid w:val="00814346"/>
    <w:rsid w:val="00892D19"/>
    <w:rsid w:val="008E79D3"/>
    <w:rsid w:val="00902671"/>
    <w:rsid w:val="00981701"/>
    <w:rsid w:val="009C7C6B"/>
    <w:rsid w:val="00A0715E"/>
    <w:rsid w:val="00A70A36"/>
    <w:rsid w:val="00AA3BC3"/>
    <w:rsid w:val="00AF24A1"/>
    <w:rsid w:val="00B248CE"/>
    <w:rsid w:val="00B433E0"/>
    <w:rsid w:val="00B4396A"/>
    <w:rsid w:val="00B929DA"/>
    <w:rsid w:val="00C921FA"/>
    <w:rsid w:val="00CC4C48"/>
    <w:rsid w:val="00CD3417"/>
    <w:rsid w:val="00D01666"/>
    <w:rsid w:val="00D15380"/>
    <w:rsid w:val="00DF72E5"/>
    <w:rsid w:val="00E83CA1"/>
    <w:rsid w:val="00E84925"/>
    <w:rsid w:val="00F06CA3"/>
    <w:rsid w:val="00F10981"/>
    <w:rsid w:val="00F1548F"/>
    <w:rsid w:val="00FE096F"/>
    <w:rsid w:val="00FF1F21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038F"/>
  <w15:chartTrackingRefBased/>
  <w15:docId w15:val="{98B1BF33-E533-4D8B-99A0-16BF357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346"/>
    <w:rPr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637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304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4A3046"/>
    <w:pPr>
      <w:spacing w:after="0" w:line="240" w:lineRule="auto"/>
      <w:ind w:left="170"/>
      <w:jc w:val="both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A3046"/>
    <w:rPr>
      <w:rFonts w:ascii="Calibri" w:eastAsia="Calibri" w:hAnsi="Calibri" w:cs="Calibri"/>
      <w:kern w:val="0"/>
      <w:sz w:val="18"/>
      <w:szCs w:val="18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3046"/>
    <w:pPr>
      <w:spacing w:after="0" w:line="240" w:lineRule="auto"/>
      <w:ind w:left="170"/>
      <w:jc w:val="both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A3046"/>
    <w:pPr>
      <w:spacing w:after="0" w:line="240" w:lineRule="auto"/>
      <w:ind w:left="107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902671"/>
    <w:pPr>
      <w:ind w:left="720"/>
      <w:contextualSpacing/>
    </w:pPr>
    <w:rPr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6370"/>
    <w:rPr>
      <w:rFonts w:asciiTheme="majorHAnsi" w:eastAsiaTheme="majorEastAsia" w:hAnsiTheme="majorHAnsi" w:cs="Times New Roman"/>
      <w:b/>
      <w:bCs/>
      <w:color w:val="4472C4" w:themeColor="accent1"/>
      <w:kern w:val="0"/>
      <w:lang w:val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5075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0755B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0755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75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755B"/>
    <w:rPr>
      <w:b/>
      <w:bCs/>
      <w:sz w:val="20"/>
      <w:szCs w:val="20"/>
      <w:lang w:val="en-US"/>
    </w:rPr>
  </w:style>
  <w:style w:type="table" w:customStyle="1" w:styleId="Mriekatabuky7">
    <w:name w:val="Mriežka tabuľky7"/>
    <w:basedOn w:val="Normlnatabuka"/>
    <w:next w:val="Mriekatabuky"/>
    <w:uiPriority w:val="39"/>
    <w:rsid w:val="000945B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Šovčíková</dc:creator>
  <cp:keywords/>
  <dc:description/>
  <cp:lastModifiedBy>Sona Rossi</cp:lastModifiedBy>
  <cp:revision>36</cp:revision>
  <dcterms:created xsi:type="dcterms:W3CDTF">2023-08-25T21:10:00Z</dcterms:created>
  <dcterms:modified xsi:type="dcterms:W3CDTF">2023-09-18T08:41:00Z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aeba881e3523f7ceea92f50373ea111587113173b35af5900b0c88e422666adf</vt:lpwstr>
  </property>
</Properties>
</file>